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2C7" w:rsidRPr="00BC42C7" w:rsidRDefault="00BC42C7" w:rsidP="00BC42C7">
      <w:pPr>
        <w:jc w:val="center"/>
        <w:rPr>
          <w:color w:val="000000"/>
        </w:rPr>
      </w:pPr>
      <w:r w:rsidRPr="00BC42C7">
        <w:rPr>
          <w:b/>
          <w:bCs/>
          <w:color w:val="000000"/>
        </w:rPr>
        <w:t>BIBITE GASSATE: VOLUMI IN CALO DEL 25%, 80MILA OCCUPATI, 2,3 MLD DI TASSE VERSATE ALLO STATO</w:t>
      </w:r>
    </w:p>
    <w:p w:rsidR="00BC42C7" w:rsidRPr="00BC42C7" w:rsidRDefault="00BC42C7" w:rsidP="00BC42C7">
      <w:pPr>
        <w:jc w:val="center"/>
        <w:rPr>
          <w:color w:val="000000"/>
        </w:rPr>
      </w:pPr>
      <w:r w:rsidRPr="00BC42C7">
        <w:rPr>
          <w:b/>
          <w:bCs/>
          <w:color w:val="000000"/>
        </w:rPr>
        <w:t>È quanto risulta da un’indagine ASSOBIBE che misura il valore complessivo generato dall’industria dei soft drink</w:t>
      </w:r>
    </w:p>
    <w:p w:rsidR="00BC42C7" w:rsidRPr="00BC42C7" w:rsidRDefault="00BC42C7" w:rsidP="00BC42C7">
      <w:pPr>
        <w:jc w:val="both"/>
        <w:rPr>
          <w:color w:val="000000"/>
        </w:rPr>
      </w:pPr>
      <w:r w:rsidRPr="00BC42C7">
        <w:rPr>
          <w:b/>
          <w:bCs/>
          <w:color w:val="000000"/>
        </w:rPr>
        <w:t> </w:t>
      </w:r>
    </w:p>
    <w:p w:rsidR="00BC42C7" w:rsidRPr="00BC42C7" w:rsidRDefault="00BC42C7" w:rsidP="00BC42C7">
      <w:pPr>
        <w:jc w:val="both"/>
        <w:rPr>
          <w:color w:val="000000"/>
        </w:rPr>
      </w:pPr>
      <w:r w:rsidRPr="00BC42C7">
        <w:rPr>
          <w:color w:val="000000"/>
          <w:sz w:val="22"/>
          <w:szCs w:val="22"/>
        </w:rPr>
        <w:t>I volumi di vendita delle bevande analcoliche sono in calo del 25% dal 2009 a oggi, e l’Italia si colloca al penultimo posto in Europa per consumi pro-capite di bibite gassate. Nonostante ciò il settore occupa 80mila persone e ogni posto di lavoro diretto nelle aziende di produzione ha generato 14 posti di lavoro indiretti: 3 nella filiera a monte e 11 in quella a valle. É quanto emerge da uno studio di </w:t>
      </w:r>
      <w:r w:rsidRPr="00BC42C7">
        <w:rPr>
          <w:b/>
          <w:bCs/>
          <w:color w:val="000000"/>
          <w:sz w:val="22"/>
          <w:szCs w:val="22"/>
        </w:rPr>
        <w:t>ASSOBIBE,</w:t>
      </w:r>
      <w:r w:rsidRPr="00BC42C7">
        <w:rPr>
          <w:color w:val="000000"/>
          <w:sz w:val="22"/>
          <w:szCs w:val="22"/>
        </w:rPr>
        <w:t xml:space="preserve"> l’associazione di CONFINDUSTRIA delle imprese che producono e vendono bevande analcoliche in Italia, commissionato a </w:t>
      </w:r>
      <w:proofErr w:type="spellStart"/>
      <w:r w:rsidRPr="00BC42C7">
        <w:rPr>
          <w:color w:val="000000"/>
          <w:sz w:val="22"/>
          <w:szCs w:val="22"/>
        </w:rPr>
        <w:t>Trade</w:t>
      </w:r>
      <w:proofErr w:type="spellEnd"/>
      <w:r w:rsidRPr="00BC42C7">
        <w:rPr>
          <w:color w:val="000000"/>
          <w:sz w:val="22"/>
          <w:szCs w:val="22"/>
        </w:rPr>
        <w:t xml:space="preserve"> Lab.</w:t>
      </w:r>
      <w:bookmarkStart w:id="0" w:name="_ftnref2"/>
      <w:r w:rsidRPr="00BC42C7">
        <w:rPr>
          <w:color w:val="000000"/>
          <w:sz w:val="22"/>
          <w:szCs w:val="22"/>
        </w:rPr>
        <w:fldChar w:fldCharType="begin"/>
      </w:r>
      <w:r w:rsidRPr="00BC42C7">
        <w:rPr>
          <w:color w:val="000000"/>
          <w:sz w:val="22"/>
          <w:szCs w:val="22"/>
        </w:rPr>
        <w:instrText xml:space="preserve"> HYPERLINK "applewebdata://D62395EA-945E-4C01-B0E7-63E7238CD79D" \l "_ftn2" \o "" </w:instrText>
      </w:r>
      <w:r w:rsidRPr="00BC42C7">
        <w:rPr>
          <w:color w:val="000000"/>
          <w:sz w:val="22"/>
          <w:szCs w:val="22"/>
        </w:rPr>
        <w:fldChar w:fldCharType="separate"/>
      </w:r>
      <w:r w:rsidRPr="00BC42C7">
        <w:rPr>
          <w:color w:val="954F72"/>
          <w:sz w:val="22"/>
          <w:szCs w:val="22"/>
          <w:u w:val="single"/>
          <w:vertAlign w:val="superscript"/>
        </w:rPr>
        <w:t>[1]</w:t>
      </w:r>
      <w:r w:rsidRPr="00BC42C7">
        <w:rPr>
          <w:color w:val="000000"/>
          <w:sz w:val="22"/>
          <w:szCs w:val="22"/>
        </w:rPr>
        <w:fldChar w:fldCharType="end"/>
      </w:r>
      <w:bookmarkEnd w:id="0"/>
    </w:p>
    <w:p w:rsidR="00BC42C7" w:rsidRPr="00BC42C7" w:rsidRDefault="00BC42C7" w:rsidP="00BC42C7">
      <w:pPr>
        <w:jc w:val="both"/>
        <w:rPr>
          <w:color w:val="000000"/>
        </w:rPr>
      </w:pPr>
      <w:r w:rsidRPr="00BC42C7">
        <w:rPr>
          <w:color w:val="000000"/>
          <w:sz w:val="22"/>
          <w:szCs w:val="22"/>
        </w:rPr>
        <w:t> </w:t>
      </w:r>
    </w:p>
    <w:p w:rsidR="00BC42C7" w:rsidRPr="00BC42C7" w:rsidRDefault="00BC42C7" w:rsidP="00BC42C7">
      <w:pPr>
        <w:jc w:val="both"/>
        <w:rPr>
          <w:color w:val="000000"/>
        </w:rPr>
      </w:pPr>
      <w:r w:rsidRPr="00BC42C7">
        <w:rPr>
          <w:i/>
          <w:iCs/>
          <w:color w:val="000000"/>
          <w:sz w:val="22"/>
          <w:szCs w:val="22"/>
        </w:rPr>
        <w:t>“La produzione e vendita di bevande analcoliche in Italia genera un valore complessivo, diretto e indiretto, di</w:t>
      </w:r>
      <w:r w:rsidRPr="00BC42C7">
        <w:rPr>
          <w:color w:val="000000"/>
          <w:sz w:val="22"/>
          <w:szCs w:val="22"/>
        </w:rPr>
        <w:t> </w:t>
      </w:r>
      <w:r w:rsidRPr="00BC42C7">
        <w:rPr>
          <w:b/>
          <w:bCs/>
          <w:i/>
          <w:iCs/>
          <w:color w:val="000000"/>
          <w:sz w:val="22"/>
          <w:szCs w:val="22"/>
        </w:rPr>
        <w:t>4,9 miliardi di euro</w:t>
      </w:r>
      <w:r w:rsidRPr="00BC42C7">
        <w:rPr>
          <w:i/>
          <w:iCs/>
          <w:color w:val="000000"/>
          <w:sz w:val="22"/>
          <w:szCs w:val="22"/>
        </w:rPr>
        <w:t>, pari allo 0,29% del PIL nazionale e contribuisce alle casse dello Stato per </w:t>
      </w:r>
      <w:r w:rsidRPr="00BC42C7">
        <w:rPr>
          <w:b/>
          <w:bCs/>
          <w:i/>
          <w:iCs/>
          <w:color w:val="000000"/>
          <w:sz w:val="22"/>
          <w:szCs w:val="22"/>
        </w:rPr>
        <w:t>2,3 miliardi di euro</w:t>
      </w:r>
      <w:r w:rsidRPr="00BC42C7">
        <w:rPr>
          <w:i/>
          <w:iCs/>
          <w:color w:val="000000"/>
          <w:sz w:val="22"/>
          <w:szCs w:val="22"/>
        </w:rPr>
        <w:t> di entrate fiscali e contributive</w:t>
      </w:r>
      <w:r w:rsidRPr="00BC42C7">
        <w:rPr>
          <w:b/>
          <w:bCs/>
          <w:color w:val="000000"/>
          <w:sz w:val="22"/>
          <w:szCs w:val="22"/>
        </w:rPr>
        <w:t>.</w:t>
      </w:r>
      <w:r w:rsidRPr="00BC42C7">
        <w:rPr>
          <w:color w:val="000000"/>
          <w:sz w:val="22"/>
          <w:szCs w:val="22"/>
        </w:rPr>
        <w:t xml:space="preserve">” – afferma David </w:t>
      </w:r>
      <w:proofErr w:type="spellStart"/>
      <w:r w:rsidRPr="00BC42C7">
        <w:rPr>
          <w:color w:val="000000"/>
          <w:sz w:val="22"/>
          <w:szCs w:val="22"/>
        </w:rPr>
        <w:t>Dabiankov</w:t>
      </w:r>
      <w:proofErr w:type="spellEnd"/>
      <w:r w:rsidRPr="00BC42C7">
        <w:rPr>
          <w:color w:val="000000"/>
          <w:sz w:val="22"/>
          <w:szCs w:val="22"/>
        </w:rPr>
        <w:t>, direttore generale di ASSOBIBE – “</w:t>
      </w:r>
      <w:r w:rsidRPr="00BC42C7">
        <w:rPr>
          <w:i/>
          <w:iCs/>
          <w:color w:val="000000"/>
          <w:sz w:val="22"/>
          <w:szCs w:val="22"/>
        </w:rPr>
        <w:t>E nonostante una forte contrazione dei consumi, le aziende hanno comunque continuato a fare investimenti in innovazione, rafforzando l’impatto economico e sociale di attività importanti tanto per l’economia locale che nazionale</w:t>
      </w:r>
      <w:r w:rsidRPr="00BC42C7">
        <w:rPr>
          <w:color w:val="000000"/>
          <w:sz w:val="22"/>
          <w:szCs w:val="22"/>
        </w:rPr>
        <w:t>.”  </w:t>
      </w:r>
    </w:p>
    <w:p w:rsidR="00BC42C7" w:rsidRPr="00BC42C7" w:rsidRDefault="00BC42C7" w:rsidP="00BC42C7">
      <w:pPr>
        <w:jc w:val="both"/>
        <w:rPr>
          <w:color w:val="000000"/>
        </w:rPr>
      </w:pPr>
      <w:r w:rsidRPr="00BC42C7">
        <w:rPr>
          <w:color w:val="000000"/>
          <w:sz w:val="22"/>
          <w:szCs w:val="22"/>
        </w:rPr>
        <w:t> </w:t>
      </w:r>
    </w:p>
    <w:p w:rsidR="00BC42C7" w:rsidRPr="00BC42C7" w:rsidRDefault="00BC42C7" w:rsidP="00BC42C7">
      <w:pPr>
        <w:jc w:val="both"/>
        <w:rPr>
          <w:color w:val="000000"/>
        </w:rPr>
      </w:pPr>
      <w:r w:rsidRPr="00BC42C7">
        <w:rPr>
          <w:color w:val="000000"/>
          <w:sz w:val="22"/>
          <w:szCs w:val="22"/>
        </w:rPr>
        <w:t>Dei 4,9 miliardi di euro di valore aggiunto, </w:t>
      </w:r>
      <w:r w:rsidRPr="00BC42C7">
        <w:rPr>
          <w:b/>
          <w:bCs/>
          <w:color w:val="000000"/>
          <w:sz w:val="22"/>
          <w:szCs w:val="22"/>
        </w:rPr>
        <w:t>800 milioni</w:t>
      </w:r>
      <w:r w:rsidRPr="00BC42C7">
        <w:rPr>
          <w:color w:val="000000"/>
          <w:sz w:val="22"/>
          <w:szCs w:val="22"/>
        </w:rPr>
        <w:t> sono generati dalle imprese di produzione, </w:t>
      </w:r>
      <w:r w:rsidRPr="00BC42C7">
        <w:rPr>
          <w:b/>
          <w:bCs/>
          <w:color w:val="000000"/>
          <w:sz w:val="22"/>
          <w:szCs w:val="22"/>
        </w:rPr>
        <w:t>1,1 miliardi</w:t>
      </w:r>
      <w:r w:rsidRPr="00BC42C7">
        <w:rPr>
          <w:color w:val="000000"/>
          <w:sz w:val="22"/>
          <w:szCs w:val="22"/>
        </w:rPr>
        <w:t> dalle imprese che forniscono materie prime al settore e </w:t>
      </w:r>
      <w:r w:rsidRPr="00BC42C7">
        <w:rPr>
          <w:b/>
          <w:bCs/>
          <w:color w:val="000000"/>
          <w:sz w:val="22"/>
          <w:szCs w:val="22"/>
        </w:rPr>
        <w:t>3 miliardi</w:t>
      </w:r>
      <w:r w:rsidRPr="00BC42C7">
        <w:rPr>
          <w:color w:val="000000"/>
          <w:sz w:val="22"/>
          <w:szCs w:val="22"/>
        </w:rPr>
        <w:t xml:space="preserve"> provengono dalle fasi di commercializzazioni di prodotti finiti. Per ogni euro di valore aggiunto generato dalle imprese di produzione, si genera un equivalente di 5,4 euro lungo la filiera. Il valore complessivo di 2,94 miliardi di euro. Il valore dei consumi </w:t>
      </w:r>
      <w:proofErr w:type="gramStart"/>
      <w:r w:rsidRPr="00BC42C7">
        <w:rPr>
          <w:color w:val="000000"/>
          <w:sz w:val="22"/>
          <w:szCs w:val="22"/>
        </w:rPr>
        <w:t>ammontano</w:t>
      </w:r>
      <w:proofErr w:type="gramEnd"/>
      <w:r w:rsidRPr="00BC42C7">
        <w:rPr>
          <w:color w:val="000000"/>
          <w:sz w:val="22"/>
          <w:szCs w:val="22"/>
        </w:rPr>
        <w:t xml:space="preserve"> a 7,43 miliardi di euro. </w:t>
      </w:r>
    </w:p>
    <w:p w:rsidR="00BC42C7" w:rsidRPr="00BC42C7" w:rsidRDefault="00BC42C7" w:rsidP="00BC42C7">
      <w:pPr>
        <w:jc w:val="both"/>
        <w:rPr>
          <w:color w:val="000000"/>
        </w:rPr>
      </w:pPr>
      <w:r w:rsidRPr="00BC42C7">
        <w:rPr>
          <w:color w:val="000000"/>
          <w:sz w:val="22"/>
          <w:szCs w:val="22"/>
        </w:rPr>
        <w:t> </w:t>
      </w:r>
    </w:p>
    <w:p w:rsidR="00BC42C7" w:rsidRPr="00BC42C7" w:rsidRDefault="00BC42C7" w:rsidP="00BC42C7">
      <w:pPr>
        <w:jc w:val="both"/>
        <w:rPr>
          <w:color w:val="000000"/>
        </w:rPr>
      </w:pPr>
      <w:r w:rsidRPr="00BC42C7">
        <w:rPr>
          <w:color w:val="000000"/>
          <w:sz w:val="22"/>
          <w:szCs w:val="22"/>
        </w:rPr>
        <w:t xml:space="preserve">Il settore conta 80 aziende con 100 stabilimenti distribuiti in tutta la penisola che producono e commercializzano bibite gassate, apertivi analcolici, </w:t>
      </w:r>
      <w:proofErr w:type="spellStart"/>
      <w:r w:rsidRPr="00BC42C7">
        <w:rPr>
          <w:color w:val="000000"/>
          <w:sz w:val="22"/>
          <w:szCs w:val="22"/>
        </w:rPr>
        <w:t>energy</w:t>
      </w:r>
      <w:proofErr w:type="spellEnd"/>
      <w:r w:rsidRPr="00BC42C7">
        <w:rPr>
          <w:color w:val="000000"/>
          <w:sz w:val="22"/>
          <w:szCs w:val="22"/>
        </w:rPr>
        <w:t xml:space="preserve"> e sport </w:t>
      </w:r>
      <w:proofErr w:type="spellStart"/>
      <w:r w:rsidRPr="00BC42C7">
        <w:rPr>
          <w:color w:val="000000"/>
          <w:sz w:val="22"/>
          <w:szCs w:val="22"/>
        </w:rPr>
        <w:t>drinks</w:t>
      </w:r>
      <w:proofErr w:type="spellEnd"/>
      <w:r w:rsidRPr="00BC42C7">
        <w:rPr>
          <w:color w:val="000000"/>
          <w:sz w:val="22"/>
          <w:szCs w:val="22"/>
        </w:rPr>
        <w:t xml:space="preserve">, the pronto: una produzione presente sul territorio, con una maggiore concentrazione al Nord </w:t>
      </w:r>
      <w:proofErr w:type="gramStart"/>
      <w:r w:rsidRPr="00BC42C7">
        <w:rPr>
          <w:color w:val="000000"/>
          <w:sz w:val="22"/>
          <w:szCs w:val="22"/>
        </w:rPr>
        <w:t>Ovest  (</w:t>
      </w:r>
      <w:proofErr w:type="gramEnd"/>
      <w:r w:rsidRPr="00BC42C7">
        <w:rPr>
          <w:color w:val="000000"/>
          <w:sz w:val="22"/>
          <w:szCs w:val="22"/>
        </w:rPr>
        <w:t>42%), seguito dal Nord Est (28%), Sud e Isole (16%) e Centro (11%).  </w:t>
      </w:r>
    </w:p>
    <w:p w:rsidR="00BC42C7" w:rsidRPr="00BC42C7" w:rsidRDefault="00BC42C7" w:rsidP="00BC42C7">
      <w:pPr>
        <w:jc w:val="both"/>
        <w:rPr>
          <w:color w:val="000000"/>
        </w:rPr>
      </w:pPr>
      <w:r w:rsidRPr="00BC42C7">
        <w:rPr>
          <w:color w:val="000000"/>
          <w:sz w:val="22"/>
          <w:szCs w:val="22"/>
        </w:rPr>
        <w:t> </w:t>
      </w:r>
    </w:p>
    <w:p w:rsidR="00BC42C7" w:rsidRPr="00BC42C7" w:rsidRDefault="00BC42C7" w:rsidP="00BC42C7">
      <w:pPr>
        <w:jc w:val="both"/>
        <w:rPr>
          <w:color w:val="000000"/>
        </w:rPr>
      </w:pPr>
      <w:r w:rsidRPr="00BC42C7">
        <w:rPr>
          <w:color w:val="000000"/>
          <w:sz w:val="22"/>
          <w:szCs w:val="22"/>
        </w:rPr>
        <w:t>Le imposte sul reddito da lavoro (a monte, diretto e a valle della filiera) e da impresa ammontano a 1,2 miliardi di euro (53,6%), mentre l’IVA totalizza circa 1,1 miliardi di euro (46,4%). Le sole imprese produttrici contribuiscono all’entrate dello Stato con </w:t>
      </w:r>
      <w:r w:rsidRPr="00BC42C7">
        <w:rPr>
          <w:b/>
          <w:bCs/>
          <w:color w:val="000000"/>
          <w:sz w:val="22"/>
          <w:szCs w:val="22"/>
        </w:rPr>
        <w:t>182 milioni di euro</w:t>
      </w:r>
      <w:r w:rsidRPr="00BC42C7">
        <w:rPr>
          <w:color w:val="000000"/>
          <w:sz w:val="22"/>
          <w:szCs w:val="22"/>
        </w:rPr>
        <w:t>, che derivano da imposte e contributi sul reddito da lavoro e da impresa.</w:t>
      </w:r>
    </w:p>
    <w:p w:rsidR="00BC42C7" w:rsidRPr="00BC42C7" w:rsidRDefault="00BC42C7" w:rsidP="00BC42C7">
      <w:pPr>
        <w:jc w:val="both"/>
        <w:rPr>
          <w:color w:val="000000"/>
        </w:rPr>
      </w:pPr>
      <w:r w:rsidRPr="00BC42C7">
        <w:rPr>
          <w:color w:val="000000"/>
          <w:sz w:val="22"/>
          <w:szCs w:val="22"/>
        </w:rPr>
        <w:t>In Italia i consumatori pagano un’aliquota IVA tra le più elevate in Europa</w:t>
      </w:r>
      <w:r w:rsidRPr="00BC42C7">
        <w:rPr>
          <w:i/>
          <w:iCs/>
          <w:color w:val="000000"/>
          <w:sz w:val="22"/>
          <w:szCs w:val="22"/>
        </w:rPr>
        <w:t> </w:t>
      </w:r>
      <w:r w:rsidRPr="00BC42C7">
        <w:rPr>
          <w:color w:val="000000"/>
          <w:sz w:val="22"/>
          <w:szCs w:val="22"/>
        </w:rPr>
        <w:t>(22% rispetto ad una media del 10%), diversamente da altri alimenti che godono di aliquote al 4% o 10%.</w:t>
      </w:r>
    </w:p>
    <w:p w:rsidR="00340FF3" w:rsidRPr="00340FF3" w:rsidRDefault="00340FF3" w:rsidP="00340FF3">
      <w:pPr>
        <w:rPr>
          <w:color w:val="000000"/>
          <w:sz w:val="20"/>
          <w:szCs w:val="20"/>
        </w:rPr>
      </w:pPr>
      <w:r w:rsidRPr="00340FF3">
        <w:rPr>
          <w:b/>
          <w:bCs/>
          <w:color w:val="000000"/>
          <w:sz w:val="20"/>
          <w:szCs w:val="20"/>
        </w:rPr>
        <w:t> </w:t>
      </w:r>
    </w:p>
    <w:p w:rsidR="007D28EE" w:rsidRDefault="00E02DDF" w:rsidP="00340FF3">
      <w:pPr>
        <w:jc w:val="both"/>
        <w:rPr>
          <w:sz w:val="22"/>
          <w:szCs w:val="22"/>
        </w:rPr>
      </w:pPr>
      <w:r>
        <w:rPr>
          <w:sz w:val="22"/>
          <w:szCs w:val="22"/>
        </w:rPr>
        <w:t>Per ulteriori informazioni</w:t>
      </w:r>
    </w:p>
    <w:p w:rsidR="007D58B4" w:rsidRDefault="00E02DDF" w:rsidP="00340FF3">
      <w:pPr>
        <w:jc w:val="both"/>
        <w:rPr>
          <w:sz w:val="22"/>
          <w:szCs w:val="22"/>
        </w:rPr>
      </w:pPr>
      <w:r>
        <w:rPr>
          <w:sz w:val="22"/>
          <w:szCs w:val="22"/>
        </w:rPr>
        <w:t>SEC Spa</w:t>
      </w:r>
      <w:r w:rsidR="007D58B4">
        <w:rPr>
          <w:sz w:val="22"/>
          <w:szCs w:val="22"/>
        </w:rPr>
        <w:t xml:space="preserve"> </w:t>
      </w:r>
    </w:p>
    <w:p w:rsidR="00E02DDF" w:rsidRDefault="007D58B4" w:rsidP="00340FF3">
      <w:pPr>
        <w:jc w:val="both"/>
        <w:rPr>
          <w:sz w:val="22"/>
          <w:szCs w:val="22"/>
        </w:rPr>
      </w:pPr>
      <w:r>
        <w:rPr>
          <w:sz w:val="22"/>
          <w:szCs w:val="22"/>
        </w:rPr>
        <w:t>via Panfilo Castaldi, 11 – 20183 Milano</w:t>
      </w:r>
    </w:p>
    <w:p w:rsidR="00E02DDF" w:rsidRDefault="00E02DDF" w:rsidP="00340FF3">
      <w:pPr>
        <w:jc w:val="both"/>
        <w:rPr>
          <w:sz w:val="22"/>
          <w:szCs w:val="22"/>
        </w:rPr>
      </w:pPr>
      <w:r>
        <w:rPr>
          <w:sz w:val="22"/>
          <w:szCs w:val="22"/>
        </w:rPr>
        <w:t>Elena Castellini – castellini@secrp.com – 335 6271787</w:t>
      </w:r>
    </w:p>
    <w:p w:rsidR="00E02DDF" w:rsidRPr="00340FF3" w:rsidRDefault="00E02DDF" w:rsidP="00340FF3">
      <w:pPr>
        <w:jc w:val="both"/>
        <w:rPr>
          <w:sz w:val="22"/>
          <w:szCs w:val="22"/>
        </w:rPr>
      </w:pPr>
      <w:r>
        <w:rPr>
          <w:sz w:val="22"/>
          <w:szCs w:val="22"/>
        </w:rPr>
        <w:t xml:space="preserve">Angelo Vitale – </w:t>
      </w:r>
      <w:hyperlink r:id="rId7" w:history="1">
        <w:r w:rsidRPr="00AE5FBE">
          <w:rPr>
            <w:rStyle w:val="Collegamentoipertestuale"/>
            <w:sz w:val="22"/>
            <w:szCs w:val="22"/>
          </w:rPr>
          <w:t>vitale@secrp.com</w:t>
        </w:r>
      </w:hyperlink>
      <w:r>
        <w:rPr>
          <w:sz w:val="22"/>
          <w:szCs w:val="22"/>
        </w:rPr>
        <w:t xml:space="preserve"> </w:t>
      </w:r>
      <w:r w:rsidR="007D58B4">
        <w:rPr>
          <w:sz w:val="22"/>
          <w:szCs w:val="22"/>
        </w:rPr>
        <w:t>–</w:t>
      </w:r>
      <w:r>
        <w:rPr>
          <w:sz w:val="22"/>
          <w:szCs w:val="22"/>
        </w:rPr>
        <w:t xml:space="preserve"> </w:t>
      </w:r>
      <w:r w:rsidR="007D58B4">
        <w:rPr>
          <w:sz w:val="22"/>
          <w:szCs w:val="22"/>
        </w:rPr>
        <w:t>338 6907474</w:t>
      </w:r>
    </w:p>
    <w:sectPr w:rsidR="00E02DDF" w:rsidRPr="00340FF3" w:rsidSect="0096591D">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B82" w:rsidRDefault="00791B82" w:rsidP="00305553">
      <w:r>
        <w:separator/>
      </w:r>
    </w:p>
  </w:endnote>
  <w:endnote w:type="continuationSeparator" w:id="0">
    <w:p w:rsidR="00791B82" w:rsidRDefault="00791B82" w:rsidP="0030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utura Lt BT">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8B" w:rsidRDefault="00D9418B">
    <w:pPr>
      <w:pStyle w:val="Pidipagina"/>
    </w:pPr>
    <w:r>
      <w:rPr>
        <w:noProof/>
      </w:rPr>
      <mc:AlternateContent>
        <mc:Choice Requires="wps">
          <w:drawing>
            <wp:anchor distT="0" distB="0" distL="114300" distR="114300" simplePos="0" relativeHeight="251659264" behindDoc="0" locked="0" layoutInCell="0" allowOverlap="1" wp14:anchorId="12234426" wp14:editId="6DFA154F">
              <wp:simplePos x="0" y="0"/>
              <wp:positionH relativeFrom="page">
                <wp:posOffset>0</wp:posOffset>
              </wp:positionH>
              <wp:positionV relativeFrom="page">
                <wp:posOffset>10229215</wp:posOffset>
              </wp:positionV>
              <wp:extent cx="7556500" cy="273050"/>
              <wp:effectExtent l="0" t="0" r="0" b="12700"/>
              <wp:wrapNone/>
              <wp:docPr id="1" name="MSIPCM4d4d49e7942fd18a81cbf3a7" descr="{&quot;HashCode&quot;:42798453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9418B" w:rsidRPr="00D9418B" w:rsidRDefault="00D9418B" w:rsidP="00D9418B">
                          <w:pPr>
                            <w:jc w:val="center"/>
                            <w:rPr>
                              <w:rFonts w:ascii="Calibri" w:hAnsi="Calibri" w:cs="Calibri"/>
                              <w:color w:val="000000"/>
                              <w:sz w:val="20"/>
                            </w:rPr>
                          </w:pPr>
                          <w:proofErr w:type="spellStart"/>
                          <w:r w:rsidRPr="00D9418B">
                            <w:rPr>
                              <w:rFonts w:ascii="Calibri" w:hAnsi="Calibri" w:cs="Calibri"/>
                              <w:color w:val="000000"/>
                              <w:sz w:val="20"/>
                            </w:rPr>
                            <w:t>Classified</w:t>
                          </w:r>
                          <w:proofErr w:type="spellEnd"/>
                          <w:r w:rsidRPr="00D9418B">
                            <w:rPr>
                              <w:rFonts w:ascii="Calibri" w:hAnsi="Calibri" w:cs="Calibri"/>
                              <w:color w:val="000000"/>
                              <w:sz w:val="20"/>
                            </w:rPr>
                            <w:t xml:space="preserve"> - </w:t>
                          </w:r>
                          <w:proofErr w:type="spellStart"/>
                          <w:r w:rsidRPr="00D9418B">
                            <w:rPr>
                              <w:rFonts w:ascii="Calibri" w:hAnsi="Calibri" w:cs="Calibri"/>
                              <w:color w:val="000000"/>
                              <w:sz w:val="20"/>
                            </w:rPr>
                            <w:t>Confidential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234426" id="_x0000_t202" coordsize="21600,21600" o:spt="202" path="m,l,21600r21600,l21600,xe">
              <v:stroke joinstyle="miter"/>
              <v:path gradientshapeok="t" o:connecttype="rect"/>
            </v:shapetype>
            <v:shape id="MSIPCM4d4d49e7942fd18a81cbf3a7" o:spid="_x0000_s1026" type="#_x0000_t202" alt="{&quot;HashCode&quot;:427984535,&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" o:allowincell="f" filled="f" stroked="f" strokeweight=".5pt">
              <v:textbox inset=",0,,0">
                <w:txbxContent>
                  <w:p w:rsidR="00D9418B" w:rsidRPr="00D9418B" w:rsidRDefault="00D9418B" w:rsidP="00D9418B">
                    <w:pPr>
                      <w:jc w:val="center"/>
                      <w:rPr>
                        <w:rFonts w:ascii="Calibri" w:hAnsi="Calibri" w:cs="Calibri"/>
                        <w:color w:val="000000"/>
                        <w:sz w:val="20"/>
                      </w:rPr>
                    </w:pPr>
                    <w:proofErr w:type="spellStart"/>
                    <w:r w:rsidRPr="00D9418B">
                      <w:rPr>
                        <w:rFonts w:ascii="Calibri" w:hAnsi="Calibri" w:cs="Calibri"/>
                        <w:color w:val="000000"/>
                        <w:sz w:val="20"/>
                      </w:rPr>
                      <w:t>Classified</w:t>
                    </w:r>
                    <w:proofErr w:type="spellEnd"/>
                    <w:r w:rsidRPr="00D9418B">
                      <w:rPr>
                        <w:rFonts w:ascii="Calibri" w:hAnsi="Calibri" w:cs="Calibri"/>
                        <w:color w:val="000000"/>
                        <w:sz w:val="20"/>
                      </w:rPr>
                      <w:t xml:space="preserve"> - </w:t>
                    </w:r>
                    <w:proofErr w:type="spellStart"/>
                    <w:r w:rsidRPr="00D9418B">
                      <w:rPr>
                        <w:rFonts w:ascii="Calibri" w:hAnsi="Calibri" w:cs="Calibri"/>
                        <w:color w:val="000000"/>
                        <w:sz w:val="20"/>
                      </w:rPr>
                      <w:t>Confidential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B82" w:rsidRDefault="00791B82" w:rsidP="00305553">
      <w:r>
        <w:separator/>
      </w:r>
    </w:p>
  </w:footnote>
  <w:footnote w:type="continuationSeparator" w:id="0">
    <w:p w:rsidR="00791B82" w:rsidRDefault="00791B82" w:rsidP="0030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553" w:rsidRPr="0039668D" w:rsidRDefault="00305553" w:rsidP="00305553">
    <w:pPr>
      <w:pStyle w:val="Intestazione"/>
      <w:tabs>
        <w:tab w:val="clear" w:pos="4819"/>
        <w:tab w:val="clear" w:pos="9638"/>
        <w:tab w:val="left" w:pos="709"/>
      </w:tabs>
      <w:rPr>
        <w:rFonts w:ascii="Futura Lt BT" w:hAnsi="Futura Lt BT" w:cs="Arial"/>
        <w:color w:val="336699"/>
        <w:lang w:val="it-IT"/>
      </w:rPr>
    </w:pPr>
    <w:r>
      <w:rPr>
        <w:rFonts w:ascii="Futura Lt BT" w:hAnsi="Futura Lt BT" w:cs="Arial"/>
        <w:noProof/>
        <w:color w:val="336699"/>
        <w:lang w:val="it-IT" w:eastAsia="it-IT"/>
      </w:rPr>
      <w:drawing>
        <wp:inline distT="0" distB="0" distL="0" distR="0" wp14:anchorId="09D498BA" wp14:editId="3BF3C6ED">
          <wp:extent cx="466725" cy="447675"/>
          <wp:effectExtent l="0" t="0" r="9525" b="9525"/>
          <wp:docPr id="2" name="Picture 2" descr="Logo Confederale bl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federale bl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39668D">
      <w:rPr>
        <w:rFonts w:ascii="Futura Lt BT" w:hAnsi="Futura Lt BT" w:cs="Arial"/>
        <w:color w:val="0000FF"/>
        <w:lang w:val="it-IT"/>
      </w:rPr>
      <w:t>ASSOBIBE</w:t>
    </w:r>
  </w:p>
  <w:p w:rsidR="00305553" w:rsidRPr="0039668D" w:rsidRDefault="00305553" w:rsidP="00305553">
    <w:pPr>
      <w:pStyle w:val="Intestazione"/>
      <w:tabs>
        <w:tab w:val="clear" w:pos="4819"/>
        <w:tab w:val="clear" w:pos="9638"/>
        <w:tab w:val="left" w:pos="709"/>
      </w:tabs>
      <w:ind w:right="112"/>
      <w:rPr>
        <w:rFonts w:ascii="Futura Lt BT" w:hAnsi="Futura Lt BT" w:cs="Arial"/>
        <w:color w:val="0000FF"/>
        <w:lang w:val="it-IT"/>
      </w:rPr>
    </w:pPr>
    <w:r w:rsidRPr="0039668D">
      <w:rPr>
        <w:rFonts w:ascii="Futura Lt BT" w:hAnsi="Futura Lt BT" w:cs="Arial"/>
        <w:color w:val="336699"/>
        <w:lang w:val="it-IT"/>
      </w:rPr>
      <w:tab/>
    </w:r>
    <w:r w:rsidRPr="0039668D">
      <w:rPr>
        <w:rFonts w:ascii="Futura Lt BT" w:hAnsi="Futura Lt BT" w:cs="Arial"/>
        <w:color w:val="0000FF"/>
        <w:lang w:val="it-IT"/>
      </w:rPr>
      <w:t>Associazione Italiana tra gli Industriali delle Bevande Analcooliche</w:t>
    </w:r>
  </w:p>
  <w:p w:rsidR="00305553" w:rsidRPr="00305553" w:rsidRDefault="00305553">
    <w:pPr>
      <w:pStyle w:val="Intestazione"/>
      <w:rPr>
        <w:lang w:val="it-IT"/>
      </w:rPr>
    </w:pPr>
  </w:p>
  <w:p w:rsidR="00305553" w:rsidRPr="00305553" w:rsidRDefault="00305553">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46B6C"/>
    <w:multiLevelType w:val="hybridMultilevel"/>
    <w:tmpl w:val="08065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E177D1D"/>
    <w:multiLevelType w:val="hybridMultilevel"/>
    <w:tmpl w:val="206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C1"/>
    <w:rsid w:val="00001ABE"/>
    <w:rsid w:val="00011699"/>
    <w:rsid w:val="00013ADC"/>
    <w:rsid w:val="00035A2E"/>
    <w:rsid w:val="00035C0A"/>
    <w:rsid w:val="000628DC"/>
    <w:rsid w:val="00067B74"/>
    <w:rsid w:val="0008291F"/>
    <w:rsid w:val="000A3AAA"/>
    <w:rsid w:val="000B39DF"/>
    <w:rsid w:val="000B4A1E"/>
    <w:rsid w:val="000C6F19"/>
    <w:rsid w:val="000F56EF"/>
    <w:rsid w:val="00135A19"/>
    <w:rsid w:val="00151BA6"/>
    <w:rsid w:val="001743B2"/>
    <w:rsid w:val="001B1089"/>
    <w:rsid w:val="001C2944"/>
    <w:rsid w:val="001F2E66"/>
    <w:rsid w:val="00213718"/>
    <w:rsid w:val="0022515A"/>
    <w:rsid w:val="0023287E"/>
    <w:rsid w:val="00277861"/>
    <w:rsid w:val="002832EC"/>
    <w:rsid w:val="002B765C"/>
    <w:rsid w:val="002C1525"/>
    <w:rsid w:val="002F790D"/>
    <w:rsid w:val="00305553"/>
    <w:rsid w:val="003214DC"/>
    <w:rsid w:val="00340905"/>
    <w:rsid w:val="00340FF3"/>
    <w:rsid w:val="0037097F"/>
    <w:rsid w:val="003902E1"/>
    <w:rsid w:val="00396D9D"/>
    <w:rsid w:val="003E0266"/>
    <w:rsid w:val="0040352C"/>
    <w:rsid w:val="00415849"/>
    <w:rsid w:val="004457B3"/>
    <w:rsid w:val="004833B0"/>
    <w:rsid w:val="00493EB2"/>
    <w:rsid w:val="00497F05"/>
    <w:rsid w:val="004B0AAD"/>
    <w:rsid w:val="00511049"/>
    <w:rsid w:val="00543696"/>
    <w:rsid w:val="005F5C71"/>
    <w:rsid w:val="005F79E6"/>
    <w:rsid w:val="00652270"/>
    <w:rsid w:val="006659DC"/>
    <w:rsid w:val="0066601A"/>
    <w:rsid w:val="00683B3A"/>
    <w:rsid w:val="006C0534"/>
    <w:rsid w:val="006C505B"/>
    <w:rsid w:val="006C6A7D"/>
    <w:rsid w:val="006D2ACF"/>
    <w:rsid w:val="006F6005"/>
    <w:rsid w:val="006F6337"/>
    <w:rsid w:val="00722D78"/>
    <w:rsid w:val="00753963"/>
    <w:rsid w:val="00791B82"/>
    <w:rsid w:val="007C363F"/>
    <w:rsid w:val="007D28EE"/>
    <w:rsid w:val="007D58B4"/>
    <w:rsid w:val="007E417A"/>
    <w:rsid w:val="007F2491"/>
    <w:rsid w:val="008369A8"/>
    <w:rsid w:val="0084457B"/>
    <w:rsid w:val="008505D0"/>
    <w:rsid w:val="00861E16"/>
    <w:rsid w:val="00863E8E"/>
    <w:rsid w:val="008C2D0E"/>
    <w:rsid w:val="008E5508"/>
    <w:rsid w:val="008E59C7"/>
    <w:rsid w:val="00903677"/>
    <w:rsid w:val="0094413D"/>
    <w:rsid w:val="00944D8C"/>
    <w:rsid w:val="0096591D"/>
    <w:rsid w:val="00975589"/>
    <w:rsid w:val="00982C55"/>
    <w:rsid w:val="009E1884"/>
    <w:rsid w:val="00A32D5B"/>
    <w:rsid w:val="00A451E3"/>
    <w:rsid w:val="00A67E0E"/>
    <w:rsid w:val="00A71A46"/>
    <w:rsid w:val="00A94205"/>
    <w:rsid w:val="00A97923"/>
    <w:rsid w:val="00AC465D"/>
    <w:rsid w:val="00AF56EA"/>
    <w:rsid w:val="00AF5F55"/>
    <w:rsid w:val="00B10CC4"/>
    <w:rsid w:val="00B17640"/>
    <w:rsid w:val="00B21104"/>
    <w:rsid w:val="00BA4715"/>
    <w:rsid w:val="00BC42C7"/>
    <w:rsid w:val="00C2237F"/>
    <w:rsid w:val="00C27030"/>
    <w:rsid w:val="00CC7C2B"/>
    <w:rsid w:val="00CE513A"/>
    <w:rsid w:val="00CF2725"/>
    <w:rsid w:val="00D073C1"/>
    <w:rsid w:val="00D54FC0"/>
    <w:rsid w:val="00D62D55"/>
    <w:rsid w:val="00D661C9"/>
    <w:rsid w:val="00D9418B"/>
    <w:rsid w:val="00D94D10"/>
    <w:rsid w:val="00DA60E2"/>
    <w:rsid w:val="00DC0B69"/>
    <w:rsid w:val="00DE3C71"/>
    <w:rsid w:val="00DF30D5"/>
    <w:rsid w:val="00E02DDF"/>
    <w:rsid w:val="00E31FA6"/>
    <w:rsid w:val="00E33ADF"/>
    <w:rsid w:val="00EA2B34"/>
    <w:rsid w:val="00EA6F93"/>
    <w:rsid w:val="00ED470A"/>
    <w:rsid w:val="00EE75C3"/>
    <w:rsid w:val="00F32F08"/>
    <w:rsid w:val="00F9166C"/>
    <w:rsid w:val="00FA12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76F85"/>
  <w15:chartTrackingRefBased/>
  <w15:docId w15:val="{D13EF56B-485A-CF40-AB0A-85F28515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D28E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0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305553"/>
    <w:pPr>
      <w:tabs>
        <w:tab w:val="center" w:pos="4819"/>
        <w:tab w:val="right" w:pos="9638"/>
      </w:tabs>
    </w:pPr>
    <w:rPr>
      <w:rFonts w:ascii="Calibri" w:eastAsia="Calibri" w:hAnsi="Calibri" w:cs="Calibri"/>
      <w:sz w:val="22"/>
      <w:szCs w:val="22"/>
      <w:lang w:val="en-US" w:eastAsia="en-US"/>
    </w:rPr>
  </w:style>
  <w:style w:type="character" w:customStyle="1" w:styleId="IntestazioneCarattere">
    <w:name w:val="Intestazione Carattere"/>
    <w:basedOn w:val="Carpredefinitoparagrafo"/>
    <w:link w:val="Intestazione"/>
    <w:rsid w:val="00305553"/>
    <w:rPr>
      <w:rFonts w:ascii="Calibri" w:eastAsia="Calibri" w:hAnsi="Calibri" w:cs="Calibri"/>
      <w:sz w:val="22"/>
      <w:szCs w:val="22"/>
      <w:lang w:val="en-US"/>
    </w:rPr>
  </w:style>
  <w:style w:type="paragraph" w:styleId="Pidipagina">
    <w:name w:val="footer"/>
    <w:basedOn w:val="Normale"/>
    <w:link w:val="PidipaginaCarattere"/>
    <w:uiPriority w:val="99"/>
    <w:unhideWhenUsed/>
    <w:rsid w:val="00305553"/>
    <w:pPr>
      <w:tabs>
        <w:tab w:val="center" w:pos="4819"/>
        <w:tab w:val="right" w:pos="9638"/>
      </w:tabs>
    </w:pPr>
  </w:style>
  <w:style w:type="character" w:customStyle="1" w:styleId="PidipaginaCarattere">
    <w:name w:val="Piè di pagina Carattere"/>
    <w:basedOn w:val="Carpredefinitoparagrafo"/>
    <w:link w:val="Pidipagina"/>
    <w:uiPriority w:val="99"/>
    <w:rsid w:val="00305553"/>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unhideWhenUsed/>
    <w:rsid w:val="00493EB2"/>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rsid w:val="00493EB2"/>
  </w:style>
  <w:style w:type="character" w:styleId="Rimandonotaapidipagina">
    <w:name w:val="footnote reference"/>
    <w:basedOn w:val="Carpredefinitoparagrafo"/>
    <w:uiPriority w:val="99"/>
    <w:unhideWhenUsed/>
    <w:rsid w:val="00493EB2"/>
    <w:rPr>
      <w:vertAlign w:val="superscript"/>
    </w:rPr>
  </w:style>
  <w:style w:type="character" w:customStyle="1" w:styleId="apple-converted-space">
    <w:name w:val="apple-converted-space"/>
    <w:rsid w:val="00493EB2"/>
  </w:style>
  <w:style w:type="character" w:styleId="Enfasicorsivo">
    <w:name w:val="Emphasis"/>
    <w:basedOn w:val="Carpredefinitoparagrafo"/>
    <w:uiPriority w:val="20"/>
    <w:qFormat/>
    <w:rsid w:val="00493EB2"/>
    <w:rPr>
      <w:i/>
      <w:iCs/>
    </w:rPr>
  </w:style>
  <w:style w:type="paragraph" w:styleId="Testofumetto">
    <w:name w:val="Balloon Text"/>
    <w:basedOn w:val="Normale"/>
    <w:link w:val="TestofumettoCarattere"/>
    <w:uiPriority w:val="99"/>
    <w:semiHidden/>
    <w:unhideWhenUsed/>
    <w:rsid w:val="00DE3C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3C71"/>
    <w:rPr>
      <w:rFonts w:ascii="Segoe UI" w:eastAsia="Times New Roman" w:hAnsi="Segoe UI" w:cs="Segoe UI"/>
      <w:sz w:val="18"/>
      <w:szCs w:val="18"/>
      <w:lang w:eastAsia="it-IT"/>
    </w:rPr>
  </w:style>
  <w:style w:type="paragraph" w:styleId="Paragrafoelenco">
    <w:name w:val="List Paragraph"/>
    <w:basedOn w:val="Normale"/>
    <w:uiPriority w:val="34"/>
    <w:qFormat/>
    <w:rsid w:val="00CC7C2B"/>
    <w:pPr>
      <w:ind w:left="720"/>
      <w:contextualSpacing/>
    </w:pPr>
  </w:style>
  <w:style w:type="paragraph" w:styleId="Corpotesto">
    <w:name w:val="Body Text"/>
    <w:basedOn w:val="Normale"/>
    <w:link w:val="CorpotestoCarattere"/>
    <w:semiHidden/>
    <w:unhideWhenUsed/>
    <w:rsid w:val="00D9418B"/>
    <w:pPr>
      <w:widowControl w:val="0"/>
    </w:pPr>
    <w:rPr>
      <w:sz w:val="22"/>
      <w:szCs w:val="20"/>
    </w:rPr>
  </w:style>
  <w:style w:type="character" w:customStyle="1" w:styleId="CorpotestoCarattere">
    <w:name w:val="Corpo testo Carattere"/>
    <w:basedOn w:val="Carpredefinitoparagrafo"/>
    <w:link w:val="Corpotesto"/>
    <w:semiHidden/>
    <w:rsid w:val="00D9418B"/>
    <w:rPr>
      <w:rFonts w:ascii="Times New Roman" w:eastAsia="Times New Roman" w:hAnsi="Times New Roman" w:cs="Times New Roman"/>
      <w:sz w:val="22"/>
      <w:szCs w:val="20"/>
      <w:lang w:eastAsia="it-IT"/>
    </w:rPr>
  </w:style>
  <w:style w:type="character" w:styleId="Rimandocommento">
    <w:name w:val="annotation reference"/>
    <w:basedOn w:val="Carpredefinitoparagrafo"/>
    <w:uiPriority w:val="99"/>
    <w:semiHidden/>
    <w:unhideWhenUsed/>
    <w:rsid w:val="00D9418B"/>
    <w:rPr>
      <w:sz w:val="16"/>
      <w:szCs w:val="16"/>
    </w:rPr>
  </w:style>
  <w:style w:type="paragraph" w:styleId="Testocommento">
    <w:name w:val="annotation text"/>
    <w:basedOn w:val="Normale"/>
    <w:link w:val="TestocommentoCarattere"/>
    <w:uiPriority w:val="99"/>
    <w:semiHidden/>
    <w:unhideWhenUsed/>
    <w:rsid w:val="00D9418B"/>
    <w:rPr>
      <w:sz w:val="20"/>
      <w:szCs w:val="20"/>
    </w:rPr>
  </w:style>
  <w:style w:type="character" w:customStyle="1" w:styleId="TestocommentoCarattere">
    <w:name w:val="Testo commento Carattere"/>
    <w:basedOn w:val="Carpredefinitoparagrafo"/>
    <w:link w:val="Testocommento"/>
    <w:uiPriority w:val="99"/>
    <w:semiHidden/>
    <w:rsid w:val="00D9418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9418B"/>
    <w:rPr>
      <w:b/>
      <w:bCs/>
    </w:rPr>
  </w:style>
  <w:style w:type="character" w:customStyle="1" w:styleId="SoggettocommentoCarattere">
    <w:name w:val="Soggetto commento Carattere"/>
    <w:basedOn w:val="TestocommentoCarattere"/>
    <w:link w:val="Soggettocommento"/>
    <w:uiPriority w:val="99"/>
    <w:semiHidden/>
    <w:rsid w:val="00D9418B"/>
    <w:rPr>
      <w:rFonts w:ascii="Times New Roman" w:eastAsia="Times New Roman" w:hAnsi="Times New Roman" w:cs="Times New Roman"/>
      <w:b/>
      <w:bCs/>
      <w:sz w:val="20"/>
      <w:szCs w:val="20"/>
      <w:lang w:eastAsia="it-IT"/>
    </w:rPr>
  </w:style>
  <w:style w:type="paragraph" w:styleId="Revisione">
    <w:name w:val="Revision"/>
    <w:hidden/>
    <w:uiPriority w:val="99"/>
    <w:semiHidden/>
    <w:rsid w:val="00543696"/>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E02DDF"/>
    <w:rPr>
      <w:color w:val="0563C1" w:themeColor="hyperlink"/>
      <w:u w:val="single"/>
    </w:rPr>
  </w:style>
  <w:style w:type="character" w:styleId="Menzionenonrisolta">
    <w:name w:val="Unresolved Mention"/>
    <w:basedOn w:val="Carpredefinitoparagrafo"/>
    <w:uiPriority w:val="99"/>
    <w:rsid w:val="00E0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9798">
      <w:bodyDiv w:val="1"/>
      <w:marLeft w:val="0"/>
      <w:marRight w:val="0"/>
      <w:marTop w:val="0"/>
      <w:marBottom w:val="0"/>
      <w:divBdr>
        <w:top w:val="none" w:sz="0" w:space="0" w:color="auto"/>
        <w:left w:val="none" w:sz="0" w:space="0" w:color="auto"/>
        <w:bottom w:val="none" w:sz="0" w:space="0" w:color="auto"/>
        <w:right w:val="none" w:sz="0" w:space="0" w:color="auto"/>
      </w:divBdr>
    </w:div>
    <w:div w:id="637611253">
      <w:bodyDiv w:val="1"/>
      <w:marLeft w:val="0"/>
      <w:marRight w:val="0"/>
      <w:marTop w:val="0"/>
      <w:marBottom w:val="0"/>
      <w:divBdr>
        <w:top w:val="none" w:sz="0" w:space="0" w:color="auto"/>
        <w:left w:val="none" w:sz="0" w:space="0" w:color="auto"/>
        <w:bottom w:val="none" w:sz="0" w:space="0" w:color="auto"/>
        <w:right w:val="none" w:sz="0" w:space="0" w:color="auto"/>
      </w:divBdr>
    </w:div>
    <w:div w:id="1139957067">
      <w:bodyDiv w:val="1"/>
      <w:marLeft w:val="0"/>
      <w:marRight w:val="0"/>
      <w:marTop w:val="0"/>
      <w:marBottom w:val="0"/>
      <w:divBdr>
        <w:top w:val="none" w:sz="0" w:space="0" w:color="auto"/>
        <w:left w:val="none" w:sz="0" w:space="0" w:color="auto"/>
        <w:bottom w:val="none" w:sz="0" w:space="0" w:color="auto"/>
        <w:right w:val="none" w:sz="0" w:space="0" w:color="auto"/>
      </w:divBdr>
    </w:div>
    <w:div w:id="1958370455">
      <w:bodyDiv w:val="1"/>
      <w:marLeft w:val="0"/>
      <w:marRight w:val="0"/>
      <w:marTop w:val="0"/>
      <w:marBottom w:val="0"/>
      <w:divBdr>
        <w:top w:val="none" w:sz="0" w:space="0" w:color="auto"/>
        <w:left w:val="none" w:sz="0" w:space="0" w:color="auto"/>
        <w:bottom w:val="none" w:sz="0" w:space="0" w:color="auto"/>
        <w:right w:val="none" w:sz="0" w:space="0" w:color="auto"/>
      </w:divBdr>
    </w:div>
    <w:div w:id="2038966699">
      <w:bodyDiv w:val="1"/>
      <w:marLeft w:val="0"/>
      <w:marRight w:val="0"/>
      <w:marTop w:val="0"/>
      <w:marBottom w:val="0"/>
      <w:divBdr>
        <w:top w:val="none" w:sz="0" w:space="0" w:color="auto"/>
        <w:left w:val="none" w:sz="0" w:space="0" w:color="auto"/>
        <w:bottom w:val="none" w:sz="0" w:space="0" w:color="auto"/>
        <w:right w:val="none" w:sz="0" w:space="0" w:color="auto"/>
      </w:divBdr>
    </w:div>
    <w:div w:id="21293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ale@sec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2540</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Vitale</dc:creator>
  <cp:keywords/>
  <dc:description/>
  <cp:lastModifiedBy>Elena Castellini</cp:lastModifiedBy>
  <cp:revision>2</cp:revision>
  <cp:lastPrinted>2018-07-31T14:04:00Z</cp:lastPrinted>
  <dcterms:created xsi:type="dcterms:W3CDTF">2018-09-04T16:48:00Z</dcterms:created>
  <dcterms:modified xsi:type="dcterms:W3CDTF">2018-09-04T16:48:00Z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02bf62-88e6-456d-b298-e2abb13de1ea_Enabled">
    <vt:lpwstr>True</vt:lpwstr>
  </property>
  <property fmtid="{D5CDD505-2E9C-101B-9397-08002B2CF9AE}" pid="3" name="MSIP_Label_0702bf62-88e6-456d-b298-e2abb13de1ea_SiteId">
    <vt:lpwstr>548d26ab-8caa-49e1-97c2-a1b1a06cc39c</vt:lpwstr>
  </property>
  <property fmtid="{D5CDD505-2E9C-101B-9397-08002B2CF9AE}" pid="4" name="MSIP_Label_0702bf62-88e6-456d-b298-e2abb13de1ea_Owner">
    <vt:lpwstr>ccamilli@coca-cola.com</vt:lpwstr>
  </property>
  <property fmtid="{D5CDD505-2E9C-101B-9397-08002B2CF9AE}" pid="5" name="MSIP_Label_0702bf62-88e6-456d-b298-e2abb13de1ea_SetDate">
    <vt:lpwstr>2018-06-15T10:39:47.3804605Z</vt:lpwstr>
  </property>
  <property fmtid="{D5CDD505-2E9C-101B-9397-08002B2CF9AE}" pid="6" name="MSIP_Label_0702bf62-88e6-456d-b298-e2abb13de1ea_Name">
    <vt:lpwstr>Confidential (not protected)</vt:lpwstr>
  </property>
  <property fmtid="{D5CDD505-2E9C-101B-9397-08002B2CF9AE}" pid="7" name="MSIP_Label_0702bf62-88e6-456d-b298-e2abb13de1ea_Application">
    <vt:lpwstr>Microsoft Azure Information Protection</vt:lpwstr>
  </property>
  <property fmtid="{D5CDD505-2E9C-101B-9397-08002B2CF9AE}" pid="8" name="MSIP_Label_0702bf62-88e6-456d-b298-e2abb13de1ea_Extended_MSFT_Method">
    <vt:lpwstr>Automatic</vt:lpwstr>
  </property>
  <property fmtid="{D5CDD505-2E9C-101B-9397-08002B2CF9AE}" pid="9" name="Sensitivity">
    <vt:lpwstr>Confidential (not protected)</vt:lpwstr>
  </property>
</Properties>
</file>